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27" w:rsidRPr="006F0355" w:rsidRDefault="00275A27" w:rsidP="006F0355">
      <w:pPr>
        <w:tabs>
          <w:tab w:val="left" w:pos="5400"/>
          <w:tab w:val="left" w:pos="6165"/>
        </w:tabs>
        <w:ind w:left="-90" w:firstLine="5550"/>
      </w:pPr>
    </w:p>
    <w:p w:rsidR="00275A27" w:rsidRPr="006F0355" w:rsidRDefault="00275A27" w:rsidP="006F0355">
      <w:pPr>
        <w:tabs>
          <w:tab w:val="left" w:pos="5400"/>
          <w:tab w:val="left" w:pos="6165"/>
        </w:tabs>
        <w:ind w:left="-90" w:firstLine="5550"/>
      </w:pPr>
      <w:r w:rsidRPr="006F0355">
        <w:t>PATVIRTINTA</w:t>
      </w:r>
    </w:p>
    <w:p w:rsidR="00275A27" w:rsidRPr="006F0355" w:rsidRDefault="00275A27" w:rsidP="006F0355">
      <w:pPr>
        <w:tabs>
          <w:tab w:val="left" w:pos="5400"/>
          <w:tab w:val="left" w:pos="6165"/>
        </w:tabs>
        <w:ind w:left="-90" w:firstLine="5550"/>
      </w:pPr>
      <w:r w:rsidRPr="006F0355">
        <w:t>Širv</w:t>
      </w:r>
      <w:r>
        <w:t>intų r. Čiobiškio pagr. mokyklos</w:t>
      </w:r>
    </w:p>
    <w:p w:rsidR="00275A27" w:rsidRPr="006F0355" w:rsidRDefault="00275A27" w:rsidP="006F0355">
      <w:pPr>
        <w:ind w:left="-90" w:firstLine="5550"/>
      </w:pPr>
      <w:r>
        <w:t>l.e.p. direktoriaus 2016 m. rugsėjo 1</w:t>
      </w:r>
      <w:r w:rsidRPr="006F0355">
        <w:t xml:space="preserve"> d. </w:t>
      </w:r>
    </w:p>
    <w:p w:rsidR="00275A27" w:rsidRPr="006F0355" w:rsidRDefault="00275A27" w:rsidP="006F0355">
      <w:pPr>
        <w:ind w:left="-90" w:firstLine="5550"/>
      </w:pPr>
      <w:r>
        <w:t>įsakymu  Nr. V-48</w:t>
      </w:r>
    </w:p>
    <w:p w:rsidR="00275A27" w:rsidRPr="006F0355" w:rsidRDefault="00275A27" w:rsidP="006F0355">
      <w:pPr>
        <w:ind w:left="-90" w:firstLine="810"/>
        <w:jc w:val="center"/>
        <w:rPr>
          <w:b/>
          <w:bCs/>
        </w:rPr>
      </w:pPr>
    </w:p>
    <w:p w:rsidR="00275A27" w:rsidRPr="006F0355" w:rsidRDefault="00275A27" w:rsidP="006F0355">
      <w:pPr>
        <w:ind w:left="-90" w:firstLine="810"/>
        <w:jc w:val="center"/>
        <w:rPr>
          <w:b/>
          <w:bCs/>
        </w:rPr>
      </w:pPr>
      <w:r w:rsidRPr="006F0355">
        <w:rPr>
          <w:b/>
          <w:bCs/>
        </w:rPr>
        <w:t xml:space="preserve">UŽMOKESČIO NUSTATYMO UŽ VAIKŲ, UGDOMŲ PAGAL IKIMOKYKLINIO IR PRIEŠMOKYKLINIO </w:t>
      </w:r>
      <w:r>
        <w:rPr>
          <w:b/>
          <w:bCs/>
        </w:rPr>
        <w:t>UGDYMO PROGRAMAS ŠIRVINTŲ R. ČIOBIŠKIO PAGRINDINĖJE MOKYKLOJE</w:t>
      </w:r>
      <w:r w:rsidRPr="006F0355">
        <w:rPr>
          <w:b/>
          <w:bCs/>
        </w:rPr>
        <w:t>, TVARKOS APRAŠAS</w:t>
      </w:r>
    </w:p>
    <w:p w:rsidR="00275A27" w:rsidRPr="006F0355" w:rsidRDefault="00275A27" w:rsidP="006F0355">
      <w:pPr>
        <w:jc w:val="center"/>
      </w:pPr>
    </w:p>
    <w:p w:rsidR="00275A27" w:rsidRPr="006F0355" w:rsidRDefault="00275A27" w:rsidP="006F0355">
      <w:pPr>
        <w:keepNext/>
        <w:ind w:left="-90" w:firstLine="810"/>
        <w:jc w:val="center"/>
        <w:rPr>
          <w:b/>
          <w:bCs/>
        </w:rPr>
      </w:pPr>
      <w:r w:rsidRPr="006F0355">
        <w:rPr>
          <w:b/>
          <w:bCs/>
        </w:rPr>
        <w:t>I. BENDROSIOS NUOSTATOS</w:t>
      </w:r>
    </w:p>
    <w:p w:rsidR="00275A27" w:rsidRPr="006F0355" w:rsidRDefault="00275A27" w:rsidP="006F0355"/>
    <w:p w:rsidR="00275A27" w:rsidRPr="006F0355" w:rsidRDefault="00275A27" w:rsidP="006F0355">
      <w:pPr>
        <w:tabs>
          <w:tab w:val="left" w:pos="993"/>
        </w:tabs>
        <w:ind w:firstLine="709"/>
        <w:jc w:val="both"/>
      </w:pPr>
      <w:r w:rsidRPr="006F0355">
        <w:t>1</w:t>
      </w:r>
      <w:r>
        <w:t xml:space="preserve">. </w:t>
      </w:r>
      <w:r w:rsidRPr="006F0355">
        <w:t xml:space="preserve">Užmokesčio už vaikų, ugdomų pagal ikimokyklinio ir priešmokyklinio ugdymo programas tvarkos aprašas (toliau – Tvarkos aprašas) nustato užmokesčio už vaikų, ugdomų pagal ikimokyklinio ir priešmokyklinio </w:t>
      </w:r>
      <w:r>
        <w:t>ugdymo programas Širvintų r. Čiobiškio pagrindinėje mokykloje</w:t>
      </w:r>
      <w:r w:rsidRPr="006F0355">
        <w:t>, dydį, mokėjimo lengvatas bei mokėjimo terminus.</w:t>
      </w:r>
    </w:p>
    <w:p w:rsidR="00275A27" w:rsidRPr="006F0355" w:rsidRDefault="00275A27" w:rsidP="006F0355">
      <w:pPr>
        <w:ind w:left="-90" w:firstLine="810"/>
        <w:jc w:val="center"/>
      </w:pPr>
    </w:p>
    <w:p w:rsidR="00275A27" w:rsidRPr="006F0355" w:rsidRDefault="00275A27" w:rsidP="006F0355">
      <w:pPr>
        <w:keepNext/>
        <w:tabs>
          <w:tab w:val="left" w:pos="3135"/>
        </w:tabs>
        <w:ind w:left="-90" w:firstLine="810"/>
        <w:jc w:val="center"/>
        <w:rPr>
          <w:b/>
          <w:bCs/>
        </w:rPr>
      </w:pPr>
      <w:r w:rsidRPr="006F0355">
        <w:rPr>
          <w:b/>
          <w:bCs/>
        </w:rPr>
        <w:t>II. UŽMOKESČIO UŽ VAIKŲ IŠLAIKYMĄ NUSTATYMAS</w:t>
      </w:r>
    </w:p>
    <w:p w:rsidR="00275A27" w:rsidRPr="006F0355" w:rsidRDefault="00275A27" w:rsidP="006F0355">
      <w:pPr>
        <w:jc w:val="both"/>
      </w:pPr>
    </w:p>
    <w:p w:rsidR="00275A27" w:rsidRPr="006F0355" w:rsidRDefault="00275A27" w:rsidP="006F0355">
      <w:pPr>
        <w:ind w:firstLine="720"/>
        <w:jc w:val="both"/>
      </w:pPr>
      <w:r w:rsidRPr="006F0355">
        <w:t>3. Užmokestį už vaikų, ugdomų pagal ikimokyklinę ir priešmokyklinę programas, išlaikymą sudaro:</w:t>
      </w:r>
    </w:p>
    <w:p w:rsidR="00275A27" w:rsidRPr="006F0355" w:rsidRDefault="00275A27" w:rsidP="006F0355">
      <w:pPr>
        <w:ind w:firstLine="720"/>
        <w:jc w:val="both"/>
      </w:pPr>
      <w:r w:rsidRPr="006F0355">
        <w:t>3.1</w:t>
      </w:r>
      <w:r>
        <w:t xml:space="preserve">. </w:t>
      </w:r>
      <w:r w:rsidRPr="006F0355">
        <w:t xml:space="preserve">100 procentų nustatytas 1, 2, 3 arba 4 kartų per dieną maitinimo normos mokestis už kiekvieną lankytą, už nelankytą, bet nepateisintą dieną: </w:t>
      </w:r>
    </w:p>
    <w:p w:rsidR="00275A27" w:rsidRPr="006F0355" w:rsidRDefault="00275A27" w:rsidP="006F0355">
      <w:pPr>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381"/>
        <w:gridCol w:w="1381"/>
        <w:gridCol w:w="1381"/>
        <w:gridCol w:w="1381"/>
        <w:gridCol w:w="1381"/>
        <w:gridCol w:w="1381"/>
      </w:tblGrid>
      <w:tr w:rsidR="00275A27" w:rsidRPr="006F0355">
        <w:tc>
          <w:tcPr>
            <w:tcW w:w="1272" w:type="dxa"/>
          </w:tcPr>
          <w:p w:rsidR="00275A27" w:rsidRPr="006F0355" w:rsidRDefault="00275A27" w:rsidP="006F0355">
            <w:pPr>
              <w:jc w:val="center"/>
            </w:pPr>
            <w:r w:rsidRPr="006F0355">
              <w:t>Grupė</w:t>
            </w:r>
          </w:p>
        </w:tc>
        <w:tc>
          <w:tcPr>
            <w:tcW w:w="1381" w:type="dxa"/>
          </w:tcPr>
          <w:p w:rsidR="00275A27" w:rsidRPr="006F0355" w:rsidRDefault="00275A27" w:rsidP="006F0355">
            <w:pPr>
              <w:jc w:val="center"/>
            </w:pPr>
            <w:r w:rsidRPr="006F0355">
              <w:t>Pusryčiai (Eur)</w:t>
            </w:r>
          </w:p>
        </w:tc>
        <w:tc>
          <w:tcPr>
            <w:tcW w:w="1381" w:type="dxa"/>
          </w:tcPr>
          <w:p w:rsidR="00275A27" w:rsidRPr="006F0355" w:rsidRDefault="00275A27" w:rsidP="006F0355">
            <w:pPr>
              <w:jc w:val="center"/>
            </w:pPr>
            <w:r w:rsidRPr="006F0355">
              <w:t>Pietūs (Eur)</w:t>
            </w:r>
          </w:p>
        </w:tc>
        <w:tc>
          <w:tcPr>
            <w:tcW w:w="1381" w:type="dxa"/>
          </w:tcPr>
          <w:p w:rsidR="00275A27" w:rsidRPr="006F0355" w:rsidRDefault="00275A27" w:rsidP="006F0355">
            <w:pPr>
              <w:jc w:val="center"/>
            </w:pPr>
            <w:r w:rsidRPr="006F0355">
              <w:t>Pavakariai (Eur)</w:t>
            </w:r>
          </w:p>
        </w:tc>
        <w:tc>
          <w:tcPr>
            <w:tcW w:w="1381" w:type="dxa"/>
          </w:tcPr>
          <w:p w:rsidR="00275A27" w:rsidRPr="006F0355" w:rsidRDefault="00275A27" w:rsidP="006F0355">
            <w:pPr>
              <w:jc w:val="center"/>
            </w:pPr>
            <w:r w:rsidRPr="006F0355">
              <w:t>Vakarienė (Eur)</w:t>
            </w:r>
          </w:p>
        </w:tc>
        <w:tc>
          <w:tcPr>
            <w:tcW w:w="1381" w:type="dxa"/>
          </w:tcPr>
          <w:p w:rsidR="00275A27" w:rsidRPr="006F0355" w:rsidRDefault="00275A27" w:rsidP="006F0355">
            <w:pPr>
              <w:jc w:val="center"/>
            </w:pPr>
            <w:r w:rsidRPr="006F0355">
              <w:t>Iš viso (be vakarienės)</w:t>
            </w:r>
          </w:p>
        </w:tc>
        <w:tc>
          <w:tcPr>
            <w:tcW w:w="1381" w:type="dxa"/>
          </w:tcPr>
          <w:p w:rsidR="00275A27" w:rsidRPr="006F0355" w:rsidRDefault="00275A27" w:rsidP="006F0355">
            <w:pPr>
              <w:jc w:val="center"/>
            </w:pPr>
            <w:r w:rsidRPr="006F0355">
              <w:t>Iš viso (su vakariene)</w:t>
            </w:r>
          </w:p>
        </w:tc>
      </w:tr>
      <w:tr w:rsidR="00275A27" w:rsidRPr="006F0355">
        <w:tc>
          <w:tcPr>
            <w:tcW w:w="1272" w:type="dxa"/>
          </w:tcPr>
          <w:p w:rsidR="00275A27" w:rsidRPr="006F0355" w:rsidRDefault="00275A27" w:rsidP="006F0355">
            <w:pPr>
              <w:jc w:val="center"/>
            </w:pPr>
            <w:r w:rsidRPr="006F0355">
              <w:t>Lopšelio</w:t>
            </w:r>
          </w:p>
        </w:tc>
        <w:tc>
          <w:tcPr>
            <w:tcW w:w="1381" w:type="dxa"/>
          </w:tcPr>
          <w:p w:rsidR="00275A27" w:rsidRPr="006F0355" w:rsidRDefault="00275A27" w:rsidP="006F0355">
            <w:pPr>
              <w:jc w:val="center"/>
            </w:pPr>
            <w:r w:rsidRPr="006F0355">
              <w:t>0,52</w:t>
            </w:r>
          </w:p>
        </w:tc>
        <w:tc>
          <w:tcPr>
            <w:tcW w:w="1381" w:type="dxa"/>
          </w:tcPr>
          <w:p w:rsidR="00275A27" w:rsidRPr="006F0355" w:rsidRDefault="00275A27" w:rsidP="006F0355">
            <w:pPr>
              <w:jc w:val="center"/>
            </w:pPr>
            <w:r w:rsidRPr="006F0355">
              <w:t>0,75</w:t>
            </w:r>
          </w:p>
        </w:tc>
        <w:tc>
          <w:tcPr>
            <w:tcW w:w="1381" w:type="dxa"/>
          </w:tcPr>
          <w:p w:rsidR="00275A27" w:rsidRPr="006F0355" w:rsidRDefault="00275A27" w:rsidP="006F0355">
            <w:pPr>
              <w:jc w:val="center"/>
            </w:pPr>
            <w:r w:rsidRPr="006F0355">
              <w:t>0,44</w:t>
            </w:r>
          </w:p>
        </w:tc>
        <w:tc>
          <w:tcPr>
            <w:tcW w:w="1381" w:type="dxa"/>
          </w:tcPr>
          <w:p w:rsidR="00275A27" w:rsidRPr="006F0355" w:rsidRDefault="00275A27" w:rsidP="006F0355">
            <w:pPr>
              <w:jc w:val="center"/>
            </w:pPr>
            <w:r w:rsidRPr="006F0355">
              <w:t>0,23</w:t>
            </w:r>
          </w:p>
        </w:tc>
        <w:tc>
          <w:tcPr>
            <w:tcW w:w="1381" w:type="dxa"/>
          </w:tcPr>
          <w:p w:rsidR="00275A27" w:rsidRPr="006F0355" w:rsidRDefault="00275A27" w:rsidP="006F0355">
            <w:pPr>
              <w:jc w:val="center"/>
            </w:pPr>
            <w:r w:rsidRPr="006F0355">
              <w:t>1,71</w:t>
            </w:r>
          </w:p>
        </w:tc>
        <w:tc>
          <w:tcPr>
            <w:tcW w:w="1381" w:type="dxa"/>
          </w:tcPr>
          <w:p w:rsidR="00275A27" w:rsidRPr="006F0355" w:rsidRDefault="00275A27" w:rsidP="006F0355">
            <w:pPr>
              <w:jc w:val="center"/>
            </w:pPr>
            <w:r w:rsidRPr="006F0355">
              <w:t>1,94</w:t>
            </w:r>
          </w:p>
        </w:tc>
      </w:tr>
      <w:tr w:rsidR="00275A27" w:rsidRPr="006F0355">
        <w:tc>
          <w:tcPr>
            <w:tcW w:w="1272" w:type="dxa"/>
          </w:tcPr>
          <w:p w:rsidR="00275A27" w:rsidRPr="006F0355" w:rsidRDefault="00275A27" w:rsidP="006F0355">
            <w:pPr>
              <w:jc w:val="center"/>
            </w:pPr>
            <w:r w:rsidRPr="006F0355">
              <w:t>Darželio</w:t>
            </w:r>
          </w:p>
        </w:tc>
        <w:tc>
          <w:tcPr>
            <w:tcW w:w="1381" w:type="dxa"/>
          </w:tcPr>
          <w:p w:rsidR="00275A27" w:rsidRPr="006F0355" w:rsidRDefault="00275A27" w:rsidP="006F0355">
            <w:pPr>
              <w:jc w:val="center"/>
            </w:pPr>
            <w:r w:rsidRPr="006F0355">
              <w:t>0,57</w:t>
            </w:r>
          </w:p>
        </w:tc>
        <w:tc>
          <w:tcPr>
            <w:tcW w:w="1381" w:type="dxa"/>
          </w:tcPr>
          <w:p w:rsidR="00275A27" w:rsidRPr="006F0355" w:rsidRDefault="00275A27" w:rsidP="006F0355">
            <w:pPr>
              <w:jc w:val="center"/>
            </w:pPr>
            <w:r w:rsidRPr="006F0355">
              <w:t>0,84</w:t>
            </w:r>
          </w:p>
        </w:tc>
        <w:tc>
          <w:tcPr>
            <w:tcW w:w="1381" w:type="dxa"/>
          </w:tcPr>
          <w:p w:rsidR="00275A27" w:rsidRPr="006F0355" w:rsidRDefault="00275A27" w:rsidP="006F0355">
            <w:pPr>
              <w:jc w:val="center"/>
            </w:pPr>
            <w:r w:rsidRPr="006F0355">
              <w:t>0,50</w:t>
            </w:r>
          </w:p>
        </w:tc>
        <w:tc>
          <w:tcPr>
            <w:tcW w:w="1381" w:type="dxa"/>
          </w:tcPr>
          <w:p w:rsidR="00275A27" w:rsidRPr="006F0355" w:rsidRDefault="00275A27" w:rsidP="006F0355">
            <w:pPr>
              <w:jc w:val="center"/>
            </w:pPr>
            <w:r w:rsidRPr="006F0355">
              <w:t>0,23</w:t>
            </w:r>
          </w:p>
        </w:tc>
        <w:tc>
          <w:tcPr>
            <w:tcW w:w="1381" w:type="dxa"/>
          </w:tcPr>
          <w:p w:rsidR="00275A27" w:rsidRPr="006F0355" w:rsidRDefault="00275A27" w:rsidP="006F0355">
            <w:pPr>
              <w:jc w:val="center"/>
            </w:pPr>
            <w:r w:rsidRPr="006F0355">
              <w:t>1,91</w:t>
            </w:r>
          </w:p>
        </w:tc>
        <w:tc>
          <w:tcPr>
            <w:tcW w:w="1381" w:type="dxa"/>
          </w:tcPr>
          <w:p w:rsidR="00275A27" w:rsidRPr="006F0355" w:rsidRDefault="00275A27" w:rsidP="006F0355">
            <w:pPr>
              <w:jc w:val="center"/>
            </w:pPr>
            <w:r w:rsidRPr="006F0355">
              <w:t>2,14</w:t>
            </w:r>
          </w:p>
        </w:tc>
      </w:tr>
    </w:tbl>
    <w:p w:rsidR="00275A27" w:rsidRPr="006F0355" w:rsidRDefault="00275A27" w:rsidP="006F0355">
      <w:pPr>
        <w:ind w:firstLine="720"/>
      </w:pPr>
    </w:p>
    <w:p w:rsidR="00275A27" w:rsidRPr="006F0355" w:rsidRDefault="00275A27" w:rsidP="006F0355">
      <w:pPr>
        <w:ind w:firstLine="720"/>
        <w:jc w:val="both"/>
      </w:pPr>
      <w:r w:rsidRPr="006F0355">
        <w:t xml:space="preserve">3.2. 15 procentų bazinės socialinės išmokos (BSI) dydžio mėnesinis mokestis ugdymo priemonėms įsigyti ir kitoms įstaigos išlaidoms dengti. </w:t>
      </w:r>
    </w:p>
    <w:p w:rsidR="00275A27" w:rsidRPr="006F0355" w:rsidRDefault="00275A27" w:rsidP="006F0355">
      <w:pPr>
        <w:ind w:firstLine="720"/>
        <w:jc w:val="both"/>
      </w:pPr>
      <w:r w:rsidRPr="006F0355">
        <w:t>3.2.1. pagalbos šeimai grupės tėvai moka 1,2 euro mokestį už lankytą dieną ugdymo priemonėms įsigyti ir kitoms įstaigos išlaidoms dengti.</w:t>
      </w:r>
    </w:p>
    <w:p w:rsidR="00275A27" w:rsidRPr="006F0355" w:rsidRDefault="00275A27" w:rsidP="006F0355">
      <w:pPr>
        <w:ind w:firstLine="720"/>
        <w:jc w:val="both"/>
      </w:pPr>
      <w:r w:rsidRPr="006F0355">
        <w:t>3.3</w:t>
      </w:r>
      <w:r>
        <w:t xml:space="preserve">. </w:t>
      </w:r>
      <w:r w:rsidRPr="006F0355">
        <w:t>2 procentai BSI dydžio už 1 valandą buvimo miesto lopšelių-darželių pailginto laiko grupėje.</w:t>
      </w:r>
    </w:p>
    <w:p w:rsidR="00275A27" w:rsidRPr="006F0355" w:rsidRDefault="00275A27" w:rsidP="006F0355">
      <w:pPr>
        <w:ind w:firstLine="720"/>
        <w:jc w:val="both"/>
      </w:pPr>
      <w:r w:rsidRPr="006F0355">
        <w:t>4. Vaikų, ugdomų pagal ikimokyklinę ir priešmokyklinę ugdymo programas, tėvai (globėjai) turi teisę pasirinkti maitinimų skaičių pagal tai, kiek valandų per dieną vaikas praleidžia ikimokyklinio ugdymo įstaigoje, grupėje ar mišraus amžiaus vaikų grupėje, arba atsisakyti maitinimo paslaugų, jei vaikas praleidžia grupėje ne daugiau kaip 4 valandas per dieną.</w:t>
      </w:r>
    </w:p>
    <w:p w:rsidR="00275A27" w:rsidRPr="006F0355" w:rsidRDefault="00275A27" w:rsidP="006F0355">
      <w:pPr>
        <w:keepNext/>
        <w:tabs>
          <w:tab w:val="left" w:pos="2385"/>
        </w:tabs>
        <w:ind w:left="-90" w:firstLine="810"/>
        <w:jc w:val="center"/>
        <w:rPr>
          <w:b/>
          <w:bCs/>
        </w:rPr>
      </w:pPr>
    </w:p>
    <w:p w:rsidR="00275A27" w:rsidRPr="006F0355" w:rsidRDefault="00275A27" w:rsidP="006F0355">
      <w:pPr>
        <w:keepNext/>
        <w:tabs>
          <w:tab w:val="left" w:pos="2385"/>
        </w:tabs>
        <w:ind w:left="-90" w:firstLine="810"/>
        <w:jc w:val="center"/>
        <w:rPr>
          <w:b/>
          <w:bCs/>
        </w:rPr>
      </w:pPr>
      <w:r w:rsidRPr="006F0355">
        <w:rPr>
          <w:b/>
          <w:bCs/>
        </w:rPr>
        <w:t>III. UŽMOKESČIO UŽ VAIKŲ IŠLAIKYMĄ LENGVATŲ TAIKYMAS</w:t>
      </w:r>
    </w:p>
    <w:p w:rsidR="00275A27" w:rsidRPr="006F0355" w:rsidRDefault="00275A27" w:rsidP="006F0355">
      <w:pPr>
        <w:jc w:val="both"/>
      </w:pPr>
    </w:p>
    <w:p w:rsidR="00275A27" w:rsidRPr="006F0355" w:rsidRDefault="00275A27" w:rsidP="006F0355">
      <w:pPr>
        <w:ind w:left="90" w:firstLine="630"/>
        <w:jc w:val="both"/>
      </w:pPr>
      <w:r w:rsidRPr="006F0355">
        <w:t>5. Nuo Tvarkos aprašo 3.1. punkte nurodyto užmokesčio ugdymo įstaigose atleidžiami:</w:t>
      </w:r>
    </w:p>
    <w:p w:rsidR="00275A27" w:rsidRPr="006F0355" w:rsidRDefault="00275A27" w:rsidP="006F0355">
      <w:pPr>
        <w:ind w:left="90" w:firstLine="630"/>
        <w:jc w:val="both"/>
      </w:pPr>
      <w:r w:rsidRPr="006F0355">
        <w:t>5.1.  šeima, kuri gauna socialinę pašalpą;</w:t>
      </w:r>
    </w:p>
    <w:p w:rsidR="00275A27" w:rsidRPr="006F0355" w:rsidRDefault="00275A27" w:rsidP="006F0355">
      <w:pPr>
        <w:ind w:left="90" w:firstLine="619"/>
        <w:jc w:val="both"/>
      </w:pPr>
      <w:r w:rsidRPr="006F0355">
        <w:t>5.2. tėvai (globėjai, rūpintojai), kai juos rekomenduoja atleisti Širvintų rajono savivaldybės administracijos Vaiko teisių apsaugos skyriaus darbuotojai, surašę buities sąlygų tyrimo aktą (buities sąlygų tyrimo aktą gali surašyti ir socialiniai darbuotojai), patvirtinantį, kad pajamos vienam šeimos nariui mažesnės už valstybės remiamas pajamas (pateikia pažymą apie gaunamas pajamas), arba jei dėl šeimoje įvykusios nelaimės šeima turi nenumatytų išlaidų. Atleidimo terminas turi būti ne ilgesnis kaip 3 mėnesiai;</w:t>
      </w:r>
    </w:p>
    <w:p w:rsidR="00275A27" w:rsidRPr="006F0355" w:rsidRDefault="00275A27" w:rsidP="006F0355">
      <w:pPr>
        <w:ind w:left="90" w:firstLine="619"/>
        <w:jc w:val="both"/>
      </w:pPr>
      <w:r w:rsidRPr="006F0355">
        <w:t>5.3. šeima, kurios 3 vaikai lanko ikimokyklinę ugdymo įstaigą.</w:t>
      </w:r>
    </w:p>
    <w:p w:rsidR="00275A27" w:rsidRPr="006F0355" w:rsidRDefault="00275A27" w:rsidP="006F0355">
      <w:pPr>
        <w:ind w:left="-90" w:firstLine="799"/>
        <w:jc w:val="both"/>
      </w:pPr>
      <w:r w:rsidRPr="006F0355">
        <w:t>6. Tvarkos aprašo 3.1. punkte nurodytas užmokestis nemokamas už vaiko nelankytas dienas šiais atvejais:</w:t>
      </w:r>
    </w:p>
    <w:p w:rsidR="00275A27" w:rsidRPr="006F0355" w:rsidRDefault="00275A27" w:rsidP="006F0355">
      <w:pPr>
        <w:tabs>
          <w:tab w:val="num" w:pos="1860"/>
        </w:tabs>
        <w:ind w:left="-90" w:firstLine="799"/>
        <w:jc w:val="both"/>
      </w:pPr>
      <w:r w:rsidRPr="006F0355">
        <w:t>6.1. dėl vaiko ligos (pateikia gydytojo pažymą);</w:t>
      </w:r>
    </w:p>
    <w:p w:rsidR="00275A27" w:rsidRPr="006F0355" w:rsidRDefault="00275A27" w:rsidP="006F0355">
      <w:pPr>
        <w:tabs>
          <w:tab w:val="num" w:pos="1860"/>
        </w:tabs>
        <w:ind w:left="-90" w:firstLine="799"/>
        <w:jc w:val="both"/>
      </w:pPr>
      <w:r w:rsidRPr="006F0355">
        <w:t>6.2. tėvų (globėjų, rūpintojų) kasmetinių atostogų metu (pagal darbovietės patvirtintas pažymas), vasaros mėnesiais;</w:t>
      </w:r>
    </w:p>
    <w:p w:rsidR="00275A27" w:rsidRPr="006F0355" w:rsidRDefault="00275A27" w:rsidP="006F0355">
      <w:pPr>
        <w:tabs>
          <w:tab w:val="num" w:pos="1860"/>
        </w:tabs>
        <w:ind w:left="-90" w:firstLine="799"/>
        <w:jc w:val="both"/>
      </w:pPr>
      <w:r w:rsidRPr="006F0355">
        <w:t>6.3. priešmokyklinio amžiaus vaikams rudens, Kalėdų, Velykų ir papildomų atostogų metu;</w:t>
      </w:r>
    </w:p>
    <w:p w:rsidR="00275A27" w:rsidRPr="006F0355" w:rsidRDefault="00275A27" w:rsidP="006F0355">
      <w:pPr>
        <w:tabs>
          <w:tab w:val="num" w:pos="1860"/>
        </w:tabs>
        <w:ind w:left="-90" w:firstLine="799"/>
        <w:jc w:val="both"/>
      </w:pPr>
      <w:r w:rsidRPr="006F0355">
        <w:t>6.4. tėvų ligos atveju, motinos nėštumo, gimdymo, vaiko priežiūros  atostogų metu;</w:t>
      </w:r>
    </w:p>
    <w:p w:rsidR="00275A27" w:rsidRPr="006F0355" w:rsidRDefault="00275A27" w:rsidP="006F0355">
      <w:pPr>
        <w:tabs>
          <w:tab w:val="num" w:pos="1860"/>
        </w:tabs>
        <w:ind w:left="-90" w:firstLine="799"/>
        <w:jc w:val="both"/>
      </w:pPr>
      <w:r w:rsidRPr="006F0355">
        <w:t>6.5. jei nevedami į ugdymo įstaigą, esant žemesnei nei –20 C oro temperatūrai;</w:t>
      </w:r>
    </w:p>
    <w:p w:rsidR="00275A27" w:rsidRPr="006F0355" w:rsidRDefault="00275A27" w:rsidP="006F0355">
      <w:pPr>
        <w:ind w:left="-90" w:firstLine="799"/>
        <w:jc w:val="both"/>
      </w:pPr>
      <w:r w:rsidRPr="006F0355">
        <w:t>6.6. tėvams (globėjams, rūpintojams) ar vienam iš tėvų (globėjų, rūpintojų) dirbant pamaininį darbą ir pateikus darbdavio patvirtintą pažymą, verslo liudijimo arba individualios veiklos pažymėjimo kopiją (pažymą pateikti būtina kiekvienų mokslo metų pradžioje, iki rugsėjo 15 dienos).</w:t>
      </w:r>
    </w:p>
    <w:p w:rsidR="00275A27" w:rsidRPr="006F0355" w:rsidRDefault="00275A27" w:rsidP="006F0355">
      <w:pPr>
        <w:tabs>
          <w:tab w:val="left" w:pos="450"/>
        </w:tabs>
        <w:ind w:left="-90" w:firstLine="799"/>
        <w:jc w:val="both"/>
        <w:rPr>
          <w:i/>
          <w:iCs/>
        </w:rPr>
      </w:pPr>
      <w:r w:rsidRPr="006F0355">
        <w:t xml:space="preserve">7. Tvarkos aprašo 3.1. punkte nurodytas užmokestis mažinamas 50 %, jeigu: </w:t>
      </w:r>
    </w:p>
    <w:p w:rsidR="00275A27" w:rsidRPr="006F0355" w:rsidRDefault="00275A27" w:rsidP="006F0355">
      <w:pPr>
        <w:tabs>
          <w:tab w:val="left" w:pos="450"/>
          <w:tab w:val="num" w:pos="1860"/>
        </w:tabs>
        <w:ind w:left="-90" w:firstLine="799"/>
        <w:jc w:val="both"/>
      </w:pPr>
      <w:r w:rsidRPr="006F0355">
        <w:t>7.1. vaiką augina vienas iš tėvų (kai vaiko dokumentuose nenurodytas tėvas, arba pateikiama mirties liudijimo kopija);</w:t>
      </w:r>
    </w:p>
    <w:p w:rsidR="00275A27" w:rsidRPr="006F0355" w:rsidRDefault="00275A27" w:rsidP="006F0355">
      <w:pPr>
        <w:tabs>
          <w:tab w:val="left" w:pos="450"/>
          <w:tab w:val="num" w:pos="1860"/>
        </w:tabs>
        <w:ind w:left="-90" w:firstLine="799"/>
        <w:jc w:val="both"/>
      </w:pPr>
      <w:r w:rsidRPr="006F0355">
        <w:t>7.2. jei šeimoje auga trys ir daugiau vaikų, kurie mokosi bendrojo ugdymo mokykloje, arba studijuoja dieniniame skyriuje (pateikia pažymą apie šeimos sudėtį);</w:t>
      </w:r>
    </w:p>
    <w:p w:rsidR="00275A27" w:rsidRPr="006F0355" w:rsidRDefault="00275A27" w:rsidP="006F0355">
      <w:pPr>
        <w:tabs>
          <w:tab w:val="left" w:pos="450"/>
          <w:tab w:val="num" w:pos="1860"/>
        </w:tabs>
        <w:ind w:left="-90" w:firstLine="799"/>
        <w:jc w:val="both"/>
      </w:pPr>
      <w:r w:rsidRPr="006F0355">
        <w:t>7.3. jei vaikas auga moksleivių ar studentų šeimoje, kurioje vienas iš tėvų  mokosi dieniniame skyriuje (pateikia pažymą iš mokymo įstaigos);</w:t>
      </w:r>
    </w:p>
    <w:p w:rsidR="00275A27" w:rsidRPr="006F0355" w:rsidRDefault="00275A27" w:rsidP="006F0355">
      <w:pPr>
        <w:tabs>
          <w:tab w:val="left" w:pos="450"/>
          <w:tab w:val="num" w:pos="1860"/>
        </w:tabs>
        <w:ind w:left="-90" w:firstLine="799"/>
        <w:jc w:val="both"/>
      </w:pPr>
      <w:r w:rsidRPr="006F0355">
        <w:t>7.4. jei vaikas gauna neįgalumo pašalpą.</w:t>
      </w:r>
    </w:p>
    <w:p w:rsidR="00275A27" w:rsidRDefault="00275A27" w:rsidP="006F0355">
      <w:pPr>
        <w:ind w:firstLine="720"/>
        <w:jc w:val="both"/>
      </w:pPr>
      <w:r w:rsidRPr="006F0355">
        <w:t>8. Tvarkos aprašo 3.2 punkte nurodytas mokestis nemokamas, kai įstaiga nedirba vasaros metu.</w:t>
      </w:r>
    </w:p>
    <w:p w:rsidR="00275A27" w:rsidRPr="006F0355" w:rsidRDefault="00275A27" w:rsidP="006F0355">
      <w:pPr>
        <w:ind w:firstLine="720"/>
        <w:jc w:val="both"/>
      </w:pPr>
    </w:p>
    <w:p w:rsidR="00275A27" w:rsidRPr="006F0355" w:rsidRDefault="00275A27" w:rsidP="006F0355">
      <w:pPr>
        <w:keepNext/>
        <w:ind w:left="-90" w:firstLine="810"/>
        <w:jc w:val="center"/>
        <w:outlineLvl w:val="1"/>
      </w:pPr>
      <w:r w:rsidRPr="006F0355">
        <w:rPr>
          <w:b/>
          <w:bCs/>
        </w:rPr>
        <w:t>IV. MOKĖJIMO TERMINAI</w:t>
      </w:r>
    </w:p>
    <w:p w:rsidR="00275A27" w:rsidRPr="006F0355" w:rsidRDefault="00275A27" w:rsidP="006F0355">
      <w:pPr>
        <w:jc w:val="both"/>
        <w:rPr>
          <w:b/>
          <w:bCs/>
        </w:rPr>
      </w:pPr>
    </w:p>
    <w:p w:rsidR="00275A27" w:rsidRPr="006F0355" w:rsidRDefault="00275A27" w:rsidP="006F0355">
      <w:pPr>
        <w:ind w:left="-90" w:firstLine="799"/>
        <w:jc w:val="both"/>
      </w:pPr>
      <w:r w:rsidRPr="006F0355">
        <w:t>9. Vaiko išlaikymo mokestis mokamas už praėjusį mėnesį iki kiekvieno mėnesio 25 dienos.</w:t>
      </w:r>
    </w:p>
    <w:p w:rsidR="00275A27" w:rsidRPr="006F0355" w:rsidRDefault="00275A27" w:rsidP="006F0355">
      <w:pPr>
        <w:ind w:left="-90" w:firstLine="799"/>
        <w:jc w:val="both"/>
      </w:pPr>
      <w:r w:rsidRPr="006F0355">
        <w:t>10. Jei tėvai (globėjai, rūpintojai) nustatytu laiku ne</w:t>
      </w:r>
      <w:r>
        <w:t>sumoka mokesčio, mokyklos direktoriaus</w:t>
      </w:r>
      <w:r w:rsidRPr="006F0355">
        <w:t xml:space="preserve"> sudaryta komisija sprendžia klausimą dėl mokesčio mokėjimo atidėjimo termino.</w:t>
      </w:r>
    </w:p>
    <w:p w:rsidR="00275A27" w:rsidRPr="006F0355" w:rsidRDefault="00275A27" w:rsidP="006F0355">
      <w:pPr>
        <w:tabs>
          <w:tab w:val="left" w:pos="360"/>
        </w:tabs>
        <w:ind w:left="-90" w:firstLine="799"/>
        <w:jc w:val="both"/>
      </w:pPr>
      <w:r>
        <w:t>11. Mokyklos direktorius</w:t>
      </w:r>
      <w:r w:rsidRPr="006F0355">
        <w:t xml:space="preserve"> turi teisę išbraukti vaiką iš sąrašų, jei tėvai (globėjai, rūpintojai) be pateisinamų priežasčių nesumoka nusta</w:t>
      </w:r>
      <w:r>
        <w:t>tyto mokesčio po mokyklos direktoriaus</w:t>
      </w:r>
      <w:r w:rsidRPr="006F0355">
        <w:t xml:space="preserve"> sudarytos komisijos nustatyto termino.</w:t>
      </w:r>
    </w:p>
    <w:p w:rsidR="00275A27" w:rsidRPr="006F0355" w:rsidRDefault="00275A27" w:rsidP="006F0355">
      <w:pPr>
        <w:tabs>
          <w:tab w:val="left" w:pos="360"/>
        </w:tabs>
        <w:ind w:left="-90" w:firstLine="799"/>
        <w:jc w:val="both"/>
      </w:pPr>
      <w:r w:rsidRPr="006F0355">
        <w:t>12. Dokumentus, kuriais taikomos lengvatos, tėvai (globėjai, rūpinto</w:t>
      </w:r>
      <w:r>
        <w:t xml:space="preserve">jai) pateikia mokyklos direktoriui </w:t>
      </w:r>
      <w:r w:rsidRPr="006F0355">
        <w:t>priimant vaiką į įstaigą arba įgijus teisę į mokesčio lengvatą. Naujas mokestis pateikus dokumentus nustatomas nuo kito mėnesio 1-os dienos.</w:t>
      </w:r>
    </w:p>
    <w:p w:rsidR="00275A27" w:rsidRPr="006F0355" w:rsidRDefault="00275A27" w:rsidP="006F0355">
      <w:pPr>
        <w:ind w:left="-90" w:firstLine="799"/>
        <w:jc w:val="both"/>
      </w:pPr>
      <w:r w:rsidRPr="006F0355">
        <w:t>13. Teisei į lengvatas pasibaigus, tėvai (globėjai, rūpint</w:t>
      </w:r>
      <w:r>
        <w:t>ojai) informuoja mokyklos direktorių</w:t>
      </w:r>
      <w:r w:rsidRPr="006F0355">
        <w:t>.</w:t>
      </w:r>
    </w:p>
    <w:p w:rsidR="00275A27" w:rsidRPr="006F0355" w:rsidRDefault="00275A27" w:rsidP="006F0355">
      <w:pPr>
        <w:ind w:left="-90" w:firstLine="900"/>
        <w:jc w:val="both"/>
      </w:pPr>
    </w:p>
    <w:p w:rsidR="00275A27" w:rsidRPr="006F0355" w:rsidRDefault="00275A27" w:rsidP="006F0355">
      <w:pPr>
        <w:ind w:left="-90" w:firstLine="900"/>
        <w:jc w:val="center"/>
        <w:rPr>
          <w:b/>
          <w:bCs/>
        </w:rPr>
      </w:pPr>
      <w:r w:rsidRPr="006F0355">
        <w:rPr>
          <w:b/>
          <w:bCs/>
        </w:rPr>
        <w:t>V. BAIGIAMOSIOS NUOSTATOS</w:t>
      </w:r>
    </w:p>
    <w:p w:rsidR="00275A27" w:rsidRPr="006F0355" w:rsidRDefault="00275A27" w:rsidP="006F0355">
      <w:pPr>
        <w:ind w:left="-90" w:firstLine="900"/>
        <w:jc w:val="both"/>
      </w:pPr>
    </w:p>
    <w:p w:rsidR="00275A27" w:rsidRPr="006F0355" w:rsidRDefault="00275A27" w:rsidP="006F0355">
      <w:pPr>
        <w:ind w:left="-90" w:firstLine="799"/>
        <w:jc w:val="both"/>
      </w:pPr>
      <w:r>
        <w:t xml:space="preserve">14. Mokyklos </w:t>
      </w:r>
      <w:r w:rsidRPr="006F0355">
        <w:t>direktorius parengia Tvarkos aprašo 3.2. punkte nustatyto užmokesčio naudojimo tvarką ir suderina ją su mokyklos taryba.</w:t>
      </w:r>
    </w:p>
    <w:p w:rsidR="00275A27" w:rsidRPr="006F0355" w:rsidRDefault="00275A27" w:rsidP="006F0355">
      <w:pPr>
        <w:ind w:left="-90" w:firstLine="799"/>
        <w:jc w:val="both"/>
      </w:pPr>
      <w:r w:rsidRPr="006F0355">
        <w:t>15. Užmokesčio dydį už vaikų, ugdomų pagal ikimokyklinę ir priešmokyklinę ugdymo programas, nustato Širvintų rajono savivaldybės taryba. Papildomų rinkliavų organizavimas laikytinas neturinčiu teisinio pagrindo.</w:t>
      </w:r>
    </w:p>
    <w:p w:rsidR="00275A27" w:rsidRPr="006F0355" w:rsidRDefault="00275A27" w:rsidP="006F0355">
      <w:pPr>
        <w:ind w:left="-90" w:firstLine="799"/>
        <w:jc w:val="both"/>
      </w:pPr>
      <w:r>
        <w:t>16. Mokyklos</w:t>
      </w:r>
      <w:r w:rsidRPr="006F0355">
        <w:t xml:space="preserve"> direktorius atsako ir pagal savo kompetenciją taiko visas teisines priemones, užtikrinančias atlyginimo už ikimokyklinio ir priešmokyklinio amžiaus vaikų ugdymą grupėse surinkimą.</w:t>
      </w:r>
    </w:p>
    <w:p w:rsidR="00275A27" w:rsidRPr="006F0355" w:rsidRDefault="00275A27" w:rsidP="006F0355">
      <w:pPr>
        <w:ind w:left="-90" w:firstLine="799"/>
        <w:jc w:val="both"/>
      </w:pPr>
      <w:r w:rsidRPr="006F0355">
        <w:t xml:space="preserve">17. Tvarkos aprašas skelbiamas </w:t>
      </w:r>
      <w:r>
        <w:t>Širvintų r. Čiobiškio pagrindinės mokyklos interneto svetainėj</w:t>
      </w:r>
      <w:r w:rsidRPr="006F0355">
        <w:t>e.</w:t>
      </w:r>
    </w:p>
    <w:p w:rsidR="00275A27" w:rsidRDefault="00275A27" w:rsidP="006F0355">
      <w:pPr>
        <w:jc w:val="center"/>
      </w:pPr>
      <w:r w:rsidRPr="006F0355">
        <w:t>______________________________</w:t>
      </w:r>
    </w:p>
    <w:p w:rsidR="00275A27" w:rsidRDefault="00275A27" w:rsidP="000F369B"/>
    <w:p w:rsidR="00275A27" w:rsidRDefault="00275A27" w:rsidP="000F369B">
      <w:r>
        <w:t>PRITARTA</w:t>
      </w:r>
    </w:p>
    <w:p w:rsidR="00275A27" w:rsidRDefault="00275A27" w:rsidP="000F369B">
      <w:r>
        <w:t>Širvintų r. Čiobiškio pagr. mokyklos</w:t>
      </w:r>
    </w:p>
    <w:p w:rsidR="00275A27" w:rsidRDefault="00275A27" w:rsidP="000F369B">
      <w:r>
        <w:t>Mokyklos tarybos 2016 m. rugpjūčio     d.</w:t>
      </w:r>
    </w:p>
    <w:p w:rsidR="00275A27" w:rsidRDefault="00275A27" w:rsidP="000F369B">
      <w:r>
        <w:t xml:space="preserve">Protokoliniu nutarimu Nr.     </w:t>
      </w:r>
    </w:p>
    <w:p w:rsidR="00275A27" w:rsidRPr="006F0355" w:rsidRDefault="00275A27" w:rsidP="000F369B"/>
    <w:sectPr w:rsidR="00275A27" w:rsidRPr="006F0355" w:rsidSect="000F369B">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1ED"/>
    <w:rsid w:val="000E7310"/>
    <w:rsid w:val="000F369B"/>
    <w:rsid w:val="001E2944"/>
    <w:rsid w:val="00274DAF"/>
    <w:rsid w:val="00275A27"/>
    <w:rsid w:val="003213FA"/>
    <w:rsid w:val="003909D4"/>
    <w:rsid w:val="0039208F"/>
    <w:rsid w:val="006F0355"/>
    <w:rsid w:val="00A042AA"/>
    <w:rsid w:val="00AB007F"/>
    <w:rsid w:val="00AC7CB5"/>
    <w:rsid w:val="00D624D4"/>
    <w:rsid w:val="00E936B2"/>
    <w:rsid w:val="00EC21E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F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13FA"/>
    <w:rPr>
      <w:rFonts w:ascii="Tahoma" w:hAnsi="Tahoma" w:cs="Tahoma"/>
      <w:sz w:val="16"/>
      <w:szCs w:val="16"/>
    </w:rPr>
  </w:style>
  <w:style w:type="character" w:customStyle="1" w:styleId="BalloonTextChar">
    <w:name w:val="Balloon Text Char"/>
    <w:basedOn w:val="DefaultParagraphFont"/>
    <w:link w:val="BalloonText"/>
    <w:uiPriority w:val="99"/>
    <w:locked/>
    <w:rsid w:val="003213FA"/>
    <w:rPr>
      <w:rFonts w:ascii="Tahoma" w:hAnsi="Tahoma" w:cs="Tahoma"/>
      <w:sz w:val="16"/>
      <w:szCs w:val="16"/>
    </w:rPr>
  </w:style>
  <w:style w:type="character" w:styleId="PlaceholderText">
    <w:name w:val="Placeholder Text"/>
    <w:basedOn w:val="DefaultParagraphFont"/>
    <w:uiPriority w:val="99"/>
    <w:rsid w:val="001E2944"/>
    <w:rPr>
      <w:color w:val="808080"/>
    </w:rPr>
  </w:style>
  <w:style w:type="paragraph" w:styleId="ListParagraph">
    <w:name w:val="List Paragraph"/>
    <w:basedOn w:val="Normal"/>
    <w:uiPriority w:val="99"/>
    <w:qFormat/>
    <w:rsid w:val="006F0355"/>
    <w:pPr>
      <w:ind w:left="720"/>
    </w:pPr>
  </w:style>
</w:styles>
</file>

<file path=word/webSettings.xml><?xml version="1.0" encoding="utf-8"?>
<w:webSettings xmlns:r="http://schemas.openxmlformats.org/officeDocument/2006/relationships" xmlns:w="http://schemas.openxmlformats.org/wordprocessingml/2006/main">
  <w:divs>
    <w:div w:id="86155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3618</Words>
  <Characters>2063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Sveiki</dc:creator>
  <cp:keywords/>
  <dc:description/>
  <cp:lastModifiedBy>Jurate</cp:lastModifiedBy>
  <cp:revision>3</cp:revision>
  <cp:lastPrinted>2016-11-08T07:56:00Z</cp:lastPrinted>
  <dcterms:created xsi:type="dcterms:W3CDTF">2016-11-08T07:45:00Z</dcterms:created>
  <dcterms:modified xsi:type="dcterms:W3CDTF">2016-11-08T07:57:00Z</dcterms:modified>
</cp:coreProperties>
</file>